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CB" w:rsidRPr="00537297" w:rsidRDefault="00414319" w:rsidP="00414319">
      <w:pPr>
        <w:pStyle w:val="Body"/>
        <w:rPr>
          <w:rFonts w:asciiTheme="minorHAnsi" w:eastAsia="Times New Roman" w:hAnsiTheme="minorHAnsi" w:cs="Arial"/>
          <w:b/>
          <w:sz w:val="28"/>
          <w:szCs w:val="28"/>
          <w:bdr w:val="none" w:sz="0" w:space="0" w:color="auto"/>
        </w:rPr>
      </w:pPr>
      <w:r w:rsidRPr="00537297">
        <w:rPr>
          <w:rFonts w:asciiTheme="minorHAnsi" w:hAnsiTheme="minorHAnsi"/>
          <w:b/>
          <w:sz w:val="28"/>
          <w:szCs w:val="28"/>
        </w:rPr>
        <w:t>Student-Athlete Eligibility</w:t>
      </w:r>
    </w:p>
    <w:p w:rsidR="00414319" w:rsidRPr="00537297" w:rsidRDefault="00414319" w:rsidP="00414319">
      <w:pPr>
        <w:pStyle w:val="Body"/>
        <w:rPr>
          <w:rFonts w:asciiTheme="minorHAnsi" w:eastAsia="Times New Roman" w:hAnsiTheme="minorHAnsi" w:cs="Arial"/>
          <w:b/>
          <w:bdr w:val="none" w:sz="0" w:space="0" w:color="auto"/>
        </w:rPr>
      </w:pPr>
      <w:r w:rsidRPr="00537297">
        <w:rPr>
          <w:rFonts w:asciiTheme="minorHAnsi" w:eastAsia="Times New Roman" w:hAnsiTheme="minorHAnsi" w:cs="Arial"/>
          <w:b/>
          <w:bdr w:val="none" w:sz="0" w:space="0" w:color="auto"/>
        </w:rPr>
        <w:t>Where students can play</w:t>
      </w:r>
    </w:p>
    <w:p w:rsidR="00414319" w:rsidRPr="00537297" w:rsidRDefault="00414319" w:rsidP="00414319">
      <w:pPr>
        <w:pStyle w:val="Body"/>
        <w:rPr>
          <w:rFonts w:asciiTheme="minorHAnsi" w:hAnsiTheme="minorHAnsi"/>
          <w:b/>
        </w:rPr>
      </w:pPr>
    </w:p>
    <w:p w:rsidR="000E3ECB" w:rsidRPr="00537297" w:rsidRDefault="000E3ECB" w:rsidP="00414319">
      <w:pPr>
        <w:pStyle w:val="Body"/>
        <w:rPr>
          <w:rFonts w:asciiTheme="minorHAnsi" w:hAnsiTheme="minorHAnsi"/>
        </w:rPr>
      </w:pPr>
      <w:r w:rsidRPr="00537297">
        <w:rPr>
          <w:rFonts w:asciiTheme="minorHAnsi" w:hAnsiTheme="minorHAnsi"/>
        </w:rPr>
        <w:t xml:space="preserve">Participation in high school interscholastic athletic programs can and will be some of the most enjoyable years of life.  Although OHSWP is considered a club sport, OHSWP follows the </w:t>
      </w:r>
      <w:r w:rsidRPr="0072622F">
        <w:rPr>
          <w:rFonts w:asciiTheme="minorHAnsi" w:hAnsiTheme="minorHAnsi"/>
        </w:rPr>
        <w:t>Oregon School Activities Associations (OSAA) guidelines</w:t>
      </w:r>
      <w:r w:rsidRPr="00537297">
        <w:rPr>
          <w:rFonts w:asciiTheme="minorHAnsi" w:hAnsiTheme="minorHAnsi"/>
        </w:rPr>
        <w:t xml:space="preserve"> with </w:t>
      </w:r>
      <w:r w:rsidR="00537297" w:rsidRPr="00537297">
        <w:rPr>
          <w:rFonts w:asciiTheme="minorHAnsi" w:hAnsiTheme="minorHAnsi"/>
        </w:rPr>
        <w:t xml:space="preserve">few </w:t>
      </w:r>
      <w:r w:rsidRPr="00537297">
        <w:rPr>
          <w:rFonts w:asciiTheme="minorHAnsi" w:hAnsiTheme="minorHAnsi"/>
        </w:rPr>
        <w:t>exceptions.</w:t>
      </w:r>
      <w:r w:rsidR="00537297" w:rsidRPr="00537297">
        <w:rPr>
          <w:rFonts w:asciiTheme="minorHAnsi" w:hAnsiTheme="minorHAnsi"/>
        </w:rPr>
        <w:t xml:space="preserve"> </w:t>
      </w:r>
      <w:r w:rsidR="00537297">
        <w:rPr>
          <w:rFonts w:asciiTheme="minorHAnsi" w:hAnsiTheme="minorHAnsi"/>
        </w:rPr>
        <w:t xml:space="preserve"> </w:t>
      </w:r>
      <w:r w:rsidR="00537297" w:rsidRPr="00537297">
        <w:rPr>
          <w:rFonts w:asciiTheme="minorHAnsi" w:hAnsiTheme="minorHAnsi"/>
        </w:rPr>
        <w:t>In addition, there may be local school and league standards that also apply. </w:t>
      </w:r>
    </w:p>
    <w:p w:rsidR="00414319" w:rsidRPr="00537297" w:rsidRDefault="00414319" w:rsidP="00414319">
      <w:pPr>
        <w:rPr>
          <w:rFonts w:eastAsia="Times New Roman" w:cs="Arial"/>
          <w:b/>
        </w:rPr>
      </w:pPr>
    </w:p>
    <w:p w:rsidR="00414319" w:rsidRPr="00537297" w:rsidRDefault="00414319" w:rsidP="00414319">
      <w:pPr>
        <w:outlineLvl w:val="1"/>
        <w:rPr>
          <w:rFonts w:eastAsia="Times New Roman" w:cs="Arial"/>
          <w:b/>
          <w:bCs/>
        </w:rPr>
      </w:pPr>
      <w:r w:rsidRPr="00537297">
        <w:rPr>
          <w:rFonts w:eastAsia="Times New Roman" w:cs="Arial"/>
          <w:b/>
          <w:bCs/>
        </w:rPr>
        <w:t>Residential Eligibility</w:t>
      </w:r>
      <w:r w:rsidRPr="00537297">
        <w:rPr>
          <w:rFonts w:eastAsia="Times New Roman" w:cs="Arial"/>
          <w:b/>
        </w:rPr>
        <w:t xml:space="preserve"> (OSAA)</w:t>
      </w:r>
    </w:p>
    <w:p w:rsidR="00414319" w:rsidRPr="00537297" w:rsidRDefault="00414319" w:rsidP="00414319">
      <w:pPr>
        <w:rPr>
          <w:rFonts w:eastAsia="Times New Roman" w:cs="Arial"/>
        </w:rPr>
      </w:pPr>
      <w:r w:rsidRPr="00537297">
        <w:rPr>
          <w:rFonts w:eastAsia="Times New Roman" w:cs="Arial"/>
        </w:rPr>
        <w:t>A student must reside within the current school attendance boundary area of the school by the parent(s) or legal guardian(s) with whom the student is living with. Exceptions: authorized “open district transfers” which are approved by the Athletic Directors and administrators of the schools involved – “hardship transfers” also need to be approved by district administrators &amp; AD’s. The student/parent/head coach must ensure that all transfers of any type, be documented and approved by school district/school administration/AD. Please contact your school Athletic Director for further clarification.</w:t>
      </w:r>
    </w:p>
    <w:p w:rsidR="000E3ECB" w:rsidRPr="00537297" w:rsidRDefault="00414319" w:rsidP="000E3ECB">
      <w:pPr>
        <w:rPr>
          <w:rFonts w:eastAsia="Times New Roman" w:cs="Arial"/>
        </w:rPr>
      </w:pPr>
      <w:r w:rsidRPr="00537297">
        <w:rPr>
          <w:rFonts w:eastAsia="Times New Roman" w:cs="Arial"/>
        </w:rPr>
        <w:t xml:space="preserve">  </w:t>
      </w:r>
    </w:p>
    <w:p w:rsidR="00414319" w:rsidRPr="00537297" w:rsidRDefault="00414319" w:rsidP="00414319">
      <w:pPr>
        <w:pStyle w:val="Body"/>
        <w:tabs>
          <w:tab w:val="center" w:pos="5040"/>
        </w:tabs>
        <w:rPr>
          <w:rFonts w:asciiTheme="minorHAnsi" w:hAnsiTheme="minorHAnsi"/>
          <w:b/>
        </w:rPr>
      </w:pPr>
      <w:r w:rsidRPr="00537297">
        <w:rPr>
          <w:rFonts w:asciiTheme="minorHAnsi" w:hAnsiTheme="minorHAnsi"/>
          <w:b/>
        </w:rPr>
        <w:t>OHSWP Inclusivity Program</w:t>
      </w:r>
      <w:r w:rsidRPr="00537297">
        <w:rPr>
          <w:rFonts w:asciiTheme="minorHAnsi" w:hAnsiTheme="minorHAnsi"/>
          <w:b/>
        </w:rPr>
        <w:tab/>
      </w:r>
    </w:p>
    <w:p w:rsidR="00414319" w:rsidRPr="00537297" w:rsidRDefault="00414319" w:rsidP="00414319">
      <w:pPr>
        <w:pStyle w:val="Body"/>
        <w:rPr>
          <w:rFonts w:asciiTheme="minorHAnsi" w:hAnsiTheme="minorHAnsi"/>
        </w:rPr>
      </w:pPr>
      <w:r w:rsidRPr="00537297">
        <w:rPr>
          <w:rFonts w:asciiTheme="minorHAnsi" w:hAnsiTheme="minorHAnsi"/>
        </w:rPr>
        <w:t xml:space="preserve">OHSWP will take </w:t>
      </w:r>
      <w:hyperlink r:id="rId7" w:history="1">
        <w:r w:rsidRPr="00B0640D">
          <w:rPr>
            <w:rStyle w:val="Hyperlink"/>
            <w:rFonts w:asciiTheme="minorHAnsi" w:hAnsiTheme="minorHAnsi"/>
          </w:rPr>
          <w:t>applications from student-athletes</w:t>
        </w:r>
      </w:hyperlink>
      <w:r w:rsidRPr="00537297">
        <w:rPr>
          <w:rFonts w:asciiTheme="minorHAnsi" w:hAnsiTheme="minorHAnsi"/>
        </w:rPr>
        <w:t xml:space="preserve"> that do not attend a school that offers water polo, AND does not live in a high school catchment area that offers water polo.  Eligible student-athletes will be assigned to the closest school program based on the criteria below.  Student-athletes must also meet the assigned school, league, OSAA and OHSWP eligibility requirements prior to participation.</w:t>
      </w:r>
    </w:p>
    <w:p w:rsidR="00414319" w:rsidRPr="00537297" w:rsidRDefault="00414319" w:rsidP="00414319">
      <w:pPr>
        <w:pStyle w:val="Body"/>
        <w:rPr>
          <w:rFonts w:asciiTheme="minorHAnsi" w:hAnsiTheme="minorHAnsi"/>
        </w:rPr>
      </w:pPr>
    </w:p>
    <w:p w:rsidR="00414319" w:rsidRPr="00537297" w:rsidRDefault="00414319" w:rsidP="00414319">
      <w:pPr>
        <w:pStyle w:val="Body"/>
        <w:rPr>
          <w:rFonts w:asciiTheme="minorHAnsi" w:hAnsiTheme="minorHAnsi"/>
          <w:u w:val="single"/>
        </w:rPr>
      </w:pPr>
      <w:r w:rsidRPr="00537297">
        <w:rPr>
          <w:rFonts w:asciiTheme="minorHAnsi" w:hAnsiTheme="minorHAnsi"/>
          <w:u w:val="single"/>
        </w:rPr>
        <w:t>Criteria</w:t>
      </w:r>
    </w:p>
    <w:p w:rsidR="00414319" w:rsidRPr="00537297" w:rsidRDefault="00414319" w:rsidP="00414319">
      <w:pPr>
        <w:pStyle w:val="Body"/>
        <w:numPr>
          <w:ilvl w:val="0"/>
          <w:numId w:val="5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>The closet active school’s practice pool to the student's home address by Google Maps will be contacted.</w:t>
      </w:r>
    </w:p>
    <w:p w:rsidR="00414319" w:rsidRPr="00537297" w:rsidRDefault="00414319" w:rsidP="00414319">
      <w:pPr>
        <w:pStyle w:val="Body"/>
        <w:numPr>
          <w:ilvl w:val="0"/>
          <w:numId w:val="5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>The school's Athletic Director and/or administrator (as relevant) must approve assignment.  Athletic Director/Administer may deny the student-athletes assignment to their school team with no explanation or justification.</w:t>
      </w:r>
    </w:p>
    <w:p w:rsidR="00414319" w:rsidRPr="00537297" w:rsidRDefault="00414319" w:rsidP="00414319">
      <w:pPr>
        <w:pStyle w:val="Body"/>
        <w:numPr>
          <w:ilvl w:val="0"/>
          <w:numId w:val="5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>The accepting school team must have less than 14-players on the team of the relevant gender (JV inclusive) on the first day of practice, with no anticipated additional members.  If the total roster exceeds 16-players, then the student-athlete will be reassigned on a case-by-case basis.</w:t>
      </w:r>
    </w:p>
    <w:p w:rsidR="00414319" w:rsidRPr="00537297" w:rsidRDefault="00414319" w:rsidP="00414319">
      <w:pPr>
        <w:pStyle w:val="Body"/>
        <w:numPr>
          <w:ilvl w:val="0"/>
          <w:numId w:val="5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>In-district schools that meet the criteria will be utilized prior to out-of-district school teams.</w:t>
      </w:r>
    </w:p>
    <w:p w:rsidR="00414319" w:rsidRPr="00537297" w:rsidRDefault="00414319" w:rsidP="00414319">
      <w:pPr>
        <w:pStyle w:val="Body"/>
        <w:numPr>
          <w:ilvl w:val="0"/>
          <w:numId w:val="4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>If the practice pool is shared by two or more schools, the nearest high school team to the student-athlete will be assigned (In-district prior to out-of-district).</w:t>
      </w:r>
    </w:p>
    <w:p w:rsidR="00414319" w:rsidRPr="00537297" w:rsidRDefault="00414319" w:rsidP="00414319">
      <w:pPr>
        <w:pStyle w:val="Body"/>
        <w:numPr>
          <w:ilvl w:val="0"/>
          <w:numId w:val="4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 xml:space="preserve">If a school/district which does not offer water polo has more than three student-athletes apply to OHSWP for team assignment under this program, OHSWP will work with the school/district and students/parents to establish a </w:t>
      </w:r>
      <w:r w:rsidRPr="00537297">
        <w:rPr>
          <w:rFonts w:asciiTheme="minorHAnsi" w:eastAsia="Times New Roman" w:hAnsiTheme="minorHAnsi" w:cs="Arial"/>
          <w:bdr w:val="none" w:sz="0" w:space="0" w:color="auto"/>
        </w:rPr>
        <w:t xml:space="preserve">new program </w:t>
      </w:r>
      <w:r w:rsidRPr="00537297">
        <w:rPr>
          <w:rFonts w:asciiTheme="minorHAnsi" w:hAnsiTheme="minorHAnsi"/>
        </w:rPr>
        <w:t>the next calendar year. If the school/district is unable to do so, OHSWP may deny all future applications from that school/district</w:t>
      </w:r>
    </w:p>
    <w:p w:rsidR="00537297" w:rsidRDefault="00414319" w:rsidP="00537297">
      <w:pPr>
        <w:pStyle w:val="Body"/>
        <w:numPr>
          <w:ilvl w:val="0"/>
          <w:numId w:val="4"/>
        </w:numPr>
        <w:rPr>
          <w:rFonts w:asciiTheme="minorHAnsi" w:hAnsiTheme="minorHAnsi"/>
        </w:rPr>
      </w:pPr>
      <w:r w:rsidRPr="00537297">
        <w:rPr>
          <w:rFonts w:asciiTheme="minorHAnsi" w:hAnsiTheme="minorHAnsi"/>
        </w:rPr>
        <w:t>No student/parent/coach input will be allowed in the placement of assigned student-athletes to a school team.</w:t>
      </w:r>
    </w:p>
    <w:p w:rsidR="0072622F" w:rsidRDefault="0072622F" w:rsidP="0072622F">
      <w:pPr>
        <w:pStyle w:val="Body"/>
        <w:rPr>
          <w:rFonts w:asciiTheme="minorHAnsi" w:hAnsiTheme="minorHAnsi"/>
        </w:rPr>
      </w:pPr>
    </w:p>
    <w:p w:rsidR="0072622F" w:rsidRDefault="0072622F" w:rsidP="0072622F">
      <w:pPr>
        <w:pStyle w:val="Body"/>
        <w:rPr>
          <w:rFonts w:asciiTheme="minorHAnsi" w:hAnsiTheme="minorHAnsi"/>
        </w:rPr>
      </w:pPr>
    </w:p>
    <w:p w:rsidR="0072622F" w:rsidRPr="0072622F" w:rsidRDefault="0072622F" w:rsidP="0072622F">
      <w:pPr>
        <w:pStyle w:val="Body"/>
        <w:rPr>
          <w:rFonts w:asciiTheme="minorHAnsi" w:hAnsiTheme="minorHAnsi"/>
          <w:sz w:val="16"/>
          <w:szCs w:val="16"/>
        </w:rPr>
      </w:pPr>
      <w:r w:rsidRPr="0072622F">
        <w:rPr>
          <w:rFonts w:asciiTheme="minorHAnsi" w:hAnsiTheme="minorHAnsi"/>
          <w:sz w:val="16"/>
          <w:szCs w:val="16"/>
        </w:rPr>
        <w:t>Updated: 2019Feb</w:t>
      </w:r>
    </w:p>
    <w:sectPr w:rsidR="0072622F" w:rsidRPr="0072622F" w:rsidSect="009F7830">
      <w:headerReference w:type="default" r:id="rId8"/>
      <w:footerReference w:type="default" r:id="rId9"/>
      <w:pgSz w:w="12240" w:h="15840"/>
      <w:pgMar w:top="3420" w:right="1080" w:bottom="990" w:left="108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2D" w:rsidRDefault="003E352D" w:rsidP="00D46935">
      <w:r>
        <w:separator/>
      </w:r>
    </w:p>
  </w:endnote>
  <w:endnote w:type="continuationSeparator" w:id="1">
    <w:p w:rsidR="003E352D" w:rsidRDefault="003E352D" w:rsidP="00D46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30" w:rsidRDefault="00833EE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19050</wp:posOffset>
          </wp:positionV>
          <wp:extent cx="1143000" cy="466090"/>
          <wp:effectExtent l="0" t="0" r="0" b="0"/>
          <wp:wrapSquare wrapText="bothSides"/>
          <wp:docPr id="1" name="Picture 3" descr="Description: H:\kap7-web-logo_201_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:\kap7-web-logo_201_8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830" w:rsidRPr="00FC3413" w:rsidRDefault="009F7830" w:rsidP="009F7830">
    <w:pPr>
      <w:pStyle w:val="Footer"/>
      <w:ind w:firstLine="720"/>
    </w:pPr>
    <w:r w:rsidRPr="00FC3413">
      <w:t xml:space="preserve">Official </w:t>
    </w:r>
    <w:r>
      <w:t xml:space="preserve">Ball </w:t>
    </w:r>
    <w:r w:rsidRPr="00FC3413">
      <w:t>Sponsor of the Oregon High School Championships</w:t>
    </w:r>
  </w:p>
  <w:p w:rsidR="009F7830" w:rsidRDefault="009F7830" w:rsidP="009F7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2D" w:rsidRDefault="003E352D" w:rsidP="00D46935">
      <w:r>
        <w:separator/>
      </w:r>
    </w:p>
  </w:footnote>
  <w:footnote w:type="continuationSeparator" w:id="1">
    <w:p w:rsidR="003E352D" w:rsidRDefault="003E352D" w:rsidP="00D46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CD" w:rsidRPr="009F7830" w:rsidRDefault="00833EE6" w:rsidP="008267CD">
    <w:pPr>
      <w:pStyle w:val="Header"/>
      <w:rPr>
        <w:b/>
        <w:color w:val="244061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-57150</wp:posOffset>
          </wp:positionV>
          <wp:extent cx="1336675" cy="105219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0403" t="11932" r="12138" b="16133"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6935" w:rsidRPr="009F7830" w:rsidRDefault="00D46935" w:rsidP="00D46935">
    <w:pPr>
      <w:pStyle w:val="Header"/>
      <w:jc w:val="right"/>
      <w:rPr>
        <w:b/>
        <w:color w:val="244061"/>
      </w:rPr>
    </w:pPr>
    <w:r w:rsidRPr="009F7830">
      <w:rPr>
        <w:b/>
        <w:color w:val="244061"/>
      </w:rPr>
      <w:t>Oregon High School Water Polo Committee</w:t>
    </w:r>
  </w:p>
  <w:p w:rsidR="00D46935" w:rsidRPr="009F7830" w:rsidRDefault="00D46935" w:rsidP="00D46935">
    <w:pPr>
      <w:pStyle w:val="Header"/>
      <w:jc w:val="right"/>
      <w:rPr>
        <w:color w:val="244061"/>
      </w:rPr>
    </w:pPr>
    <w:r w:rsidRPr="009F7830">
      <w:rPr>
        <w:color w:val="244061"/>
      </w:rPr>
      <w:t xml:space="preserve">PO Box </w:t>
    </w:r>
    <w:r w:rsidR="008267CD" w:rsidRPr="009F7830">
      <w:rPr>
        <w:color w:val="244061"/>
      </w:rPr>
      <w:t>25284</w:t>
    </w:r>
  </w:p>
  <w:p w:rsidR="008267CD" w:rsidRPr="009F7830" w:rsidRDefault="008267CD" w:rsidP="00D46935">
    <w:pPr>
      <w:pStyle w:val="Header"/>
      <w:jc w:val="right"/>
      <w:rPr>
        <w:color w:val="244061"/>
      </w:rPr>
    </w:pPr>
    <w:r w:rsidRPr="009F7830">
      <w:rPr>
        <w:color w:val="244061"/>
      </w:rPr>
      <w:t>Portland, Oregon  97298</w:t>
    </w:r>
  </w:p>
  <w:p w:rsidR="008267CD" w:rsidRPr="009F7830" w:rsidRDefault="008267CD" w:rsidP="00D46935">
    <w:pPr>
      <w:pStyle w:val="Header"/>
      <w:jc w:val="right"/>
      <w:rPr>
        <w:color w:val="244061"/>
      </w:rPr>
    </w:pPr>
  </w:p>
  <w:p w:rsidR="008267CD" w:rsidRPr="009F7830" w:rsidRDefault="00B56807" w:rsidP="00D46935">
    <w:pPr>
      <w:pStyle w:val="Header"/>
      <w:jc w:val="right"/>
      <w:rPr>
        <w:color w:val="244061"/>
      </w:rPr>
    </w:pPr>
    <w:hyperlink r:id="rId2" w:history="1">
      <w:r w:rsidR="00442FE5" w:rsidRPr="00531CA3">
        <w:rPr>
          <w:rStyle w:val="Hyperlink"/>
        </w:rPr>
        <w:t>www.OregonWaterPolo.Org</w:t>
      </w:r>
    </w:hyperlink>
  </w:p>
  <w:p w:rsidR="00442FE5" w:rsidRPr="009F7830" w:rsidRDefault="00614F31" w:rsidP="00614F31">
    <w:pPr>
      <w:pStyle w:val="Header"/>
      <w:tabs>
        <w:tab w:val="clear" w:pos="9360"/>
        <w:tab w:val="right" w:pos="10080"/>
      </w:tabs>
      <w:rPr>
        <w:color w:val="244061"/>
      </w:rPr>
    </w:pPr>
    <w:r w:rsidRPr="00614F31">
      <w:rPr>
        <w:rFonts w:cs="Calibri"/>
        <w:i/>
      </w:rPr>
      <w:t>Official governing body of High School Water Polo in Oregon</w:t>
    </w:r>
    <w:r>
      <w:rPr>
        <w:color w:val="244061"/>
      </w:rPr>
      <w:tab/>
    </w:r>
    <w:r w:rsidR="00442FE5" w:rsidRPr="009F7830">
      <w:rPr>
        <w:color w:val="244061"/>
      </w:rPr>
      <w:t>FEIN: 93-0992459 – 501(c)(3)</w:t>
    </w:r>
  </w:p>
  <w:p w:rsidR="00614F31" w:rsidRDefault="00614F31" w:rsidP="00614F31">
    <w:pPr>
      <w:pStyle w:val="Header"/>
      <w:rPr>
        <w:color w:val="244061"/>
        <w:sz w:val="24"/>
        <w:szCs w:val="24"/>
      </w:rPr>
    </w:pPr>
  </w:p>
  <w:p w:rsidR="00614F31" w:rsidRDefault="00B56807" w:rsidP="00D46935">
    <w:pPr>
      <w:pStyle w:val="Header"/>
      <w:jc w:val="right"/>
      <w:rPr>
        <w:color w:val="244061"/>
        <w:sz w:val="24"/>
        <w:szCs w:val="24"/>
      </w:rPr>
    </w:pPr>
    <w:r w:rsidRPr="00B56807">
      <w:rPr>
        <w:noProof/>
      </w:rPr>
      <w:pict>
        <v:line id="Straight Connector 2" o:spid="_x0000_s4097" style="position:absolute;left:0;text-align:left;z-index:251657728;visibility:visible;mso-wrap-distance-top:-3e-5mm;mso-wrap-distance-bottom:-3e-5mm;mso-width-relative:margin" from=".15pt,1.6pt" to="506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" strokecolor="#254061" strokeweight="2pt">
          <v:shadow on="t" color="black" opacity="24903f" origin=",.5" offset="0,.55556mm"/>
          <o:lock v:ext="edit" shapetype="f"/>
        </v:line>
      </w:pict>
    </w:r>
  </w:p>
  <w:p w:rsidR="008267CD" w:rsidRPr="009F7830" w:rsidRDefault="008267CD" w:rsidP="00D46935">
    <w:pPr>
      <w:pStyle w:val="Header"/>
      <w:jc w:val="right"/>
      <w:rPr>
        <w:color w:val="244061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1E8B"/>
    <w:multiLevelType w:val="hybridMultilevel"/>
    <w:tmpl w:val="D8A6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C99"/>
    <w:multiLevelType w:val="hybridMultilevel"/>
    <w:tmpl w:val="5D72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A9E"/>
    <w:multiLevelType w:val="hybridMultilevel"/>
    <w:tmpl w:val="42E007DE"/>
    <w:styleLink w:val="Numbered"/>
    <w:lvl w:ilvl="0" w:tplc="261EB6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7858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CEE6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80E2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8435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22195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86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2C30F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B0135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9B3D06"/>
    <w:multiLevelType w:val="hybridMultilevel"/>
    <w:tmpl w:val="42E007DE"/>
    <w:numStyleLink w:val="Numbered"/>
  </w:abstractNum>
  <w:abstractNum w:abstractNumId="4">
    <w:nsid w:val="48FD4DFF"/>
    <w:multiLevelType w:val="hybridMultilevel"/>
    <w:tmpl w:val="0F5E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0D41"/>
    <w:rsid w:val="00026EBD"/>
    <w:rsid w:val="00055B7A"/>
    <w:rsid w:val="00076A10"/>
    <w:rsid w:val="000A3313"/>
    <w:rsid w:val="000C7CE7"/>
    <w:rsid w:val="000E0261"/>
    <w:rsid w:val="000E3ECB"/>
    <w:rsid w:val="00117F53"/>
    <w:rsid w:val="00123ED7"/>
    <w:rsid w:val="001951A0"/>
    <w:rsid w:val="001956F3"/>
    <w:rsid w:val="00242693"/>
    <w:rsid w:val="002C2105"/>
    <w:rsid w:val="002D14EA"/>
    <w:rsid w:val="00317AC3"/>
    <w:rsid w:val="00334CC7"/>
    <w:rsid w:val="003E352D"/>
    <w:rsid w:val="00414319"/>
    <w:rsid w:val="00442368"/>
    <w:rsid w:val="00442FE5"/>
    <w:rsid w:val="004701EE"/>
    <w:rsid w:val="0051160D"/>
    <w:rsid w:val="00537297"/>
    <w:rsid w:val="00552DFB"/>
    <w:rsid w:val="00614F31"/>
    <w:rsid w:val="00615B0F"/>
    <w:rsid w:val="006358E4"/>
    <w:rsid w:val="006369C7"/>
    <w:rsid w:val="00670B5A"/>
    <w:rsid w:val="00704499"/>
    <w:rsid w:val="00717F74"/>
    <w:rsid w:val="0072622F"/>
    <w:rsid w:val="007375D6"/>
    <w:rsid w:val="008267CD"/>
    <w:rsid w:val="00833EE6"/>
    <w:rsid w:val="009E0AD4"/>
    <w:rsid w:val="009F7830"/>
    <w:rsid w:val="00A00D41"/>
    <w:rsid w:val="00A20B9F"/>
    <w:rsid w:val="00A406D2"/>
    <w:rsid w:val="00A756A4"/>
    <w:rsid w:val="00A97472"/>
    <w:rsid w:val="00AF687B"/>
    <w:rsid w:val="00B027D3"/>
    <w:rsid w:val="00B0640D"/>
    <w:rsid w:val="00B12227"/>
    <w:rsid w:val="00B556D6"/>
    <w:rsid w:val="00B56807"/>
    <w:rsid w:val="00C649B9"/>
    <w:rsid w:val="00C8145E"/>
    <w:rsid w:val="00C90B2C"/>
    <w:rsid w:val="00D35231"/>
    <w:rsid w:val="00D4692E"/>
    <w:rsid w:val="00D46935"/>
    <w:rsid w:val="00D725D0"/>
    <w:rsid w:val="00D82E2B"/>
    <w:rsid w:val="00DD1F61"/>
    <w:rsid w:val="00EB6055"/>
    <w:rsid w:val="00ED73D0"/>
    <w:rsid w:val="00FA3DCD"/>
    <w:rsid w:val="00FA676A"/>
    <w:rsid w:val="00FD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4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56A4"/>
    <w:pPr>
      <w:spacing w:after="400"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text1" w:themeTint="80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A756A4"/>
    <w:pPr>
      <w:spacing w:line="264" w:lineRule="auto"/>
      <w:jc w:val="right"/>
      <w:outlineLvl w:val="1"/>
    </w:pPr>
    <w:rPr>
      <w:rFonts w:eastAsia="Times New Roman" w:cs="Times New Roman"/>
      <w:caps/>
      <w:spacing w:val="4"/>
      <w:sz w:val="17"/>
      <w:szCs w:val="18"/>
    </w:rPr>
  </w:style>
  <w:style w:type="paragraph" w:styleId="Heading3">
    <w:name w:val="heading 3"/>
    <w:basedOn w:val="Normal"/>
    <w:next w:val="Normal"/>
    <w:link w:val="Heading3Char"/>
    <w:qFormat/>
    <w:rsid w:val="00A756A4"/>
    <w:pPr>
      <w:spacing w:line="264" w:lineRule="auto"/>
      <w:outlineLvl w:val="2"/>
    </w:pPr>
    <w:rPr>
      <w:rFonts w:eastAsia="Times New Roman" w:cs="Times New Roman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93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6935"/>
  </w:style>
  <w:style w:type="paragraph" w:styleId="Footer">
    <w:name w:val="footer"/>
    <w:basedOn w:val="Normal"/>
    <w:link w:val="FooterChar"/>
    <w:uiPriority w:val="99"/>
    <w:unhideWhenUsed/>
    <w:rsid w:val="00D4693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6935"/>
  </w:style>
  <w:style w:type="paragraph" w:styleId="BalloonText">
    <w:name w:val="Balloon Text"/>
    <w:basedOn w:val="Normal"/>
    <w:link w:val="BalloonTextChar"/>
    <w:uiPriority w:val="99"/>
    <w:semiHidden/>
    <w:unhideWhenUsed/>
    <w:rsid w:val="00D46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93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267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756A4"/>
    <w:rPr>
      <w:rFonts w:asciiTheme="majorHAnsi" w:eastAsia="Times New Roman" w:hAnsiTheme="majorHAnsi"/>
      <w:b/>
      <w:color w:val="7F7F7F" w:themeColor="text1" w:themeTint="80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A756A4"/>
    <w:rPr>
      <w:rFonts w:asciiTheme="minorHAnsi" w:eastAsia="Times New Roman" w:hAnsiTheme="minorHAnsi"/>
      <w:caps/>
      <w:spacing w:val="4"/>
      <w:sz w:val="17"/>
      <w:szCs w:val="18"/>
    </w:rPr>
  </w:style>
  <w:style w:type="character" w:customStyle="1" w:styleId="Heading3Char">
    <w:name w:val="Heading 3 Char"/>
    <w:basedOn w:val="DefaultParagraphFont"/>
    <w:link w:val="Heading3"/>
    <w:rsid w:val="00A756A4"/>
    <w:rPr>
      <w:rFonts w:asciiTheme="minorHAnsi" w:eastAsia="Times New Roman" w:hAnsiTheme="minorHAnsi"/>
      <w:b/>
      <w:caps/>
      <w:spacing w:val="4"/>
      <w:sz w:val="16"/>
      <w:szCs w:val="16"/>
    </w:rPr>
  </w:style>
  <w:style w:type="paragraph" w:customStyle="1" w:styleId="Amount">
    <w:name w:val="Amount"/>
    <w:basedOn w:val="Normal"/>
    <w:unhideWhenUsed/>
    <w:qFormat/>
    <w:rsid w:val="00A756A4"/>
    <w:pPr>
      <w:spacing w:line="264" w:lineRule="auto"/>
      <w:jc w:val="right"/>
    </w:pPr>
    <w:rPr>
      <w:rFonts w:eastAsia="Times New Roman" w:cs="Times New Roman"/>
      <w:spacing w:val="4"/>
      <w:sz w:val="17"/>
      <w:szCs w:val="20"/>
    </w:rPr>
  </w:style>
  <w:style w:type="paragraph" w:customStyle="1" w:styleId="ColumnHeadings">
    <w:name w:val="Column Headings"/>
    <w:basedOn w:val="Normal"/>
    <w:qFormat/>
    <w:rsid w:val="00A756A4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Instructions">
    <w:name w:val="Instructions"/>
    <w:basedOn w:val="Normal"/>
    <w:unhideWhenUsed/>
    <w:qFormat/>
    <w:rsid w:val="00A756A4"/>
    <w:pPr>
      <w:spacing w:before="240" w:line="264" w:lineRule="auto"/>
      <w:contextualSpacing/>
    </w:pPr>
    <w:rPr>
      <w:rFonts w:eastAsia="Times New Roman" w:cs="Times New Roman"/>
      <w:spacing w:val="4"/>
      <w:sz w:val="17"/>
      <w:szCs w:val="18"/>
    </w:rPr>
  </w:style>
  <w:style w:type="paragraph" w:customStyle="1" w:styleId="CompanyName">
    <w:name w:val="Company Name"/>
    <w:basedOn w:val="Normal"/>
    <w:qFormat/>
    <w:rsid w:val="00A756A4"/>
    <w:pPr>
      <w:spacing w:line="264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ThankYou">
    <w:name w:val="Thank You"/>
    <w:basedOn w:val="Normal"/>
    <w:unhideWhenUsed/>
    <w:qFormat/>
    <w:rsid w:val="00A756A4"/>
    <w:pPr>
      <w:spacing w:before="600" w:line="264" w:lineRule="auto"/>
      <w:jc w:val="center"/>
    </w:pPr>
    <w:rPr>
      <w:rFonts w:eastAsia="Times New Roman" w:cs="Times New Roman"/>
      <w:b/>
      <w:caps/>
      <w:spacing w:val="4"/>
      <w:sz w:val="17"/>
      <w:szCs w:val="18"/>
    </w:rPr>
  </w:style>
  <w:style w:type="paragraph" w:styleId="ListParagraph">
    <w:name w:val="List Paragraph"/>
    <w:basedOn w:val="Normal"/>
    <w:uiPriority w:val="34"/>
    <w:qFormat/>
    <w:rsid w:val="00076A10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Body">
    <w:name w:val="Body"/>
    <w:rsid w:val="004143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414319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26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41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93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6935"/>
  </w:style>
  <w:style w:type="paragraph" w:styleId="Footer">
    <w:name w:val="footer"/>
    <w:basedOn w:val="Normal"/>
    <w:link w:val="FooterChar"/>
    <w:uiPriority w:val="99"/>
    <w:unhideWhenUsed/>
    <w:rsid w:val="00D4693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6935"/>
  </w:style>
  <w:style w:type="paragraph" w:styleId="BalloonText">
    <w:name w:val="Balloon Text"/>
    <w:basedOn w:val="Normal"/>
    <w:link w:val="BalloonTextChar"/>
    <w:uiPriority w:val="99"/>
    <w:semiHidden/>
    <w:unhideWhenUsed/>
    <w:rsid w:val="00D46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9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6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goo.gl/forms/BBvzPEGjvhYaCJy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egonWaterPolo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Hokkanen\Documents\OHSWPC\polo%202015%20transfer\OHSPW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OHSPWC Letterhead Template</Template>
  <TotalTime>24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Residential Eligibility (OSAA)</vt:lpstr>
    </vt:vector>
  </TitlesOfParts>
  <Company>Microsoft</Company>
  <LinksUpToDate>false</LinksUpToDate>
  <CharactersWithSpaces>2893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http://www.oregonwaterpolo.org/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Hokkanen</dc:creator>
  <cp:lastModifiedBy>Mark Hokkanen</cp:lastModifiedBy>
  <cp:revision>7</cp:revision>
  <cp:lastPrinted>2019-02-03T18:00:00Z</cp:lastPrinted>
  <dcterms:created xsi:type="dcterms:W3CDTF">2019-02-02T17:59:00Z</dcterms:created>
  <dcterms:modified xsi:type="dcterms:W3CDTF">2019-02-03T21:03:00Z</dcterms:modified>
</cp:coreProperties>
</file>